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94187" w14:textId="77777777" w:rsidR="00F556D7" w:rsidRDefault="00F556D7">
      <w:pPr>
        <w:jc w:val="both"/>
      </w:pPr>
    </w:p>
    <w:tbl>
      <w:tblPr>
        <w:tblStyle w:val="a5"/>
        <w:tblpPr w:leftFromText="180" w:rightFromText="180" w:bottomFromText="160" w:vertAnchor="page" w:horzAnchor="margin"/>
        <w:tblW w:w="98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09"/>
      </w:tblGrid>
      <w:tr w:rsidR="00F556D7" w14:paraId="32D65E79" w14:textId="77777777">
        <w:trPr>
          <w:trHeight w:val="2853"/>
        </w:trPr>
        <w:tc>
          <w:tcPr>
            <w:tcW w:w="98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A3B122" w14:textId="77777777" w:rsidR="00F556D7" w:rsidRDefault="009469D0">
            <w:pPr>
              <w:jc w:val="center"/>
              <w:rPr>
                <w:b/>
              </w:rPr>
            </w:pPr>
            <w:r>
              <w:rPr>
                <w:noProof/>
                <w:lang w:val="uk-U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ABFC799" wp14:editId="5A5922E7">
                      <wp:simplePos x="0" y="0"/>
                      <wp:positionH relativeFrom="column">
                        <wp:posOffset>2915920</wp:posOffset>
                      </wp:positionH>
                      <wp:positionV relativeFrom="paragraph">
                        <wp:posOffset>26034</wp:posOffset>
                      </wp:positionV>
                      <wp:extent cx="431800" cy="611505"/>
                      <wp:effectExtent l="0" t="0" r="6350" b="0"/>
                      <wp:wrapNone/>
                      <wp:docPr id="1" name="Групувати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611505"/>
                                <a:chOff x="0" y="0"/>
                                <a:chExt cx="432003" cy="612000"/>
                              </a:xfrm>
                            </wpg:grpSpPr>
                            <wps:wsp>
                              <wps:cNvPr id="136018251" name="Полілінія: фігура 136018251"/>
                              <wps:cNvSpPr/>
                              <wps:spPr>
                                <a:xfrm>
                                  <a:off x="0" y="0"/>
                                  <a:ext cx="216001" cy="611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01" h="611995">
                                      <a:moveTo>
                                        <a:pt x="0" y="0"/>
                                      </a:moveTo>
                                      <a:lnTo>
                                        <a:pt x="216001" y="0"/>
                                      </a:lnTo>
                                      <a:lnTo>
                                        <a:pt x="216001" y="12484"/>
                                      </a:lnTo>
                                      <a:lnTo>
                                        <a:pt x="12344" y="12484"/>
                                      </a:lnTo>
                                      <a:lnTo>
                                        <a:pt x="12344" y="458749"/>
                                      </a:lnTo>
                                      <a:cubicBezTo>
                                        <a:pt x="12408" y="487845"/>
                                        <a:pt x="29337" y="514287"/>
                                        <a:pt x="55473" y="526085"/>
                                      </a:cubicBezTo>
                                      <a:lnTo>
                                        <a:pt x="216001" y="598342"/>
                                      </a:lnTo>
                                      <a:lnTo>
                                        <a:pt x="216001" y="611995"/>
                                      </a:lnTo>
                                      <a:lnTo>
                                        <a:pt x="50444" y="537489"/>
                                      </a:lnTo>
                                      <a:cubicBezTo>
                                        <a:pt x="19888" y="523685"/>
                                        <a:pt x="89" y="492785"/>
                                        <a:pt x="0" y="4587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8A72"/>
                                </a:solidFill>
                                <a:ln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95078943" name="Полілінія: фігура 2095078943"/>
                              <wps:cNvSpPr/>
                              <wps:spPr>
                                <a:xfrm>
                                  <a:off x="216001" y="0"/>
                                  <a:ext cx="216002" cy="612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02" h="612000">
                                      <a:moveTo>
                                        <a:pt x="0" y="0"/>
                                      </a:moveTo>
                                      <a:lnTo>
                                        <a:pt x="216002" y="0"/>
                                      </a:lnTo>
                                      <a:lnTo>
                                        <a:pt x="216002" y="458749"/>
                                      </a:lnTo>
                                      <a:cubicBezTo>
                                        <a:pt x="215964" y="492760"/>
                                        <a:pt x="196139" y="523672"/>
                                        <a:pt x="165519" y="537489"/>
                                      </a:cubicBezTo>
                                      <a:lnTo>
                                        <a:pt x="13" y="612000"/>
                                      </a:lnTo>
                                      <a:lnTo>
                                        <a:pt x="0" y="611995"/>
                                      </a:lnTo>
                                      <a:lnTo>
                                        <a:pt x="0" y="598342"/>
                                      </a:lnTo>
                                      <a:lnTo>
                                        <a:pt x="13" y="598348"/>
                                      </a:lnTo>
                                      <a:lnTo>
                                        <a:pt x="160515" y="526085"/>
                                      </a:lnTo>
                                      <a:cubicBezTo>
                                        <a:pt x="186690" y="514274"/>
                                        <a:pt x="203619" y="487832"/>
                                        <a:pt x="203657" y="458737"/>
                                      </a:cubicBezTo>
                                      <a:lnTo>
                                        <a:pt x="203657" y="12484"/>
                                      </a:lnTo>
                                      <a:lnTo>
                                        <a:pt x="0" y="1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8A72"/>
                                </a:solidFill>
                                <a:ln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55721984" name="Полілінія: фігура 1755721984"/>
                              <wps:cNvSpPr/>
                              <wps:spPr>
                                <a:xfrm>
                                  <a:off x="61554" y="73744"/>
                                  <a:ext cx="57264" cy="391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64" h="391655">
                                      <a:moveTo>
                                        <a:pt x="0" y="0"/>
                                      </a:moveTo>
                                      <a:cubicBezTo>
                                        <a:pt x="6731" y="3874"/>
                                        <a:pt x="13195" y="8268"/>
                                        <a:pt x="19304" y="13094"/>
                                      </a:cubicBezTo>
                                      <a:cubicBezTo>
                                        <a:pt x="28187" y="20095"/>
                                        <a:pt x="36357" y="28038"/>
                                        <a:pt x="43680" y="36784"/>
                                      </a:cubicBezTo>
                                      <a:lnTo>
                                        <a:pt x="57264" y="56854"/>
                                      </a:lnTo>
                                      <a:lnTo>
                                        <a:pt x="57264" y="133667"/>
                                      </a:lnTo>
                                      <a:lnTo>
                                        <a:pt x="56921" y="130658"/>
                                      </a:lnTo>
                                      <a:cubicBezTo>
                                        <a:pt x="53568" y="102514"/>
                                        <a:pt x="42405" y="76924"/>
                                        <a:pt x="25743" y="56401"/>
                                      </a:cubicBezTo>
                                      <a:lnTo>
                                        <a:pt x="25743" y="256451"/>
                                      </a:lnTo>
                                      <a:lnTo>
                                        <a:pt x="40335" y="256451"/>
                                      </a:lnTo>
                                      <a:cubicBezTo>
                                        <a:pt x="42208" y="248793"/>
                                        <a:pt x="45640" y="241802"/>
                                        <a:pt x="50257" y="235863"/>
                                      </a:cubicBezTo>
                                      <a:lnTo>
                                        <a:pt x="57264" y="229989"/>
                                      </a:lnTo>
                                      <a:lnTo>
                                        <a:pt x="57264" y="310173"/>
                                      </a:lnTo>
                                      <a:lnTo>
                                        <a:pt x="53491" y="307835"/>
                                      </a:lnTo>
                                      <a:cubicBezTo>
                                        <a:pt x="47244" y="301171"/>
                                        <a:pt x="42627" y="292818"/>
                                        <a:pt x="40335" y="283489"/>
                                      </a:cubicBezTo>
                                      <a:lnTo>
                                        <a:pt x="25743" y="283489"/>
                                      </a:lnTo>
                                      <a:lnTo>
                                        <a:pt x="25743" y="364617"/>
                                      </a:lnTo>
                                      <a:lnTo>
                                        <a:pt x="57264" y="364617"/>
                                      </a:lnTo>
                                      <a:lnTo>
                                        <a:pt x="57264" y="391655"/>
                                      </a:lnTo>
                                      <a:lnTo>
                                        <a:pt x="0" y="3916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8A72"/>
                                </a:solidFill>
                                <a:ln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276302" name="Полілінія: фігура 63276302"/>
                              <wps:cNvSpPr/>
                              <wps:spPr>
                                <a:xfrm>
                                  <a:off x="118819" y="130598"/>
                                  <a:ext cx="69685" cy="411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685" h="411612">
                                      <a:moveTo>
                                        <a:pt x="0" y="0"/>
                                      </a:moveTo>
                                      <a:lnTo>
                                        <a:pt x="5704" y="8427"/>
                                      </a:lnTo>
                                      <a:cubicBezTo>
                                        <a:pt x="16687" y="28839"/>
                                        <a:pt x="23742" y="51889"/>
                                        <a:pt x="25793" y="76445"/>
                                      </a:cubicBezTo>
                                      <a:lnTo>
                                        <a:pt x="38367" y="186706"/>
                                      </a:lnTo>
                                      <a:lnTo>
                                        <a:pt x="32715" y="186084"/>
                                      </a:lnTo>
                                      <a:cubicBezTo>
                                        <a:pt x="20764" y="186135"/>
                                        <a:pt x="10033" y="195038"/>
                                        <a:pt x="7607" y="207826"/>
                                      </a:cubicBezTo>
                                      <a:cubicBezTo>
                                        <a:pt x="4813" y="222470"/>
                                        <a:pt x="13868" y="236706"/>
                                        <a:pt x="27787" y="239627"/>
                                      </a:cubicBezTo>
                                      <a:lnTo>
                                        <a:pt x="43294" y="242904"/>
                                      </a:lnTo>
                                      <a:cubicBezTo>
                                        <a:pt x="48539" y="232477"/>
                                        <a:pt x="53810" y="222076"/>
                                        <a:pt x="58661" y="211433"/>
                                      </a:cubicBezTo>
                                      <a:lnTo>
                                        <a:pt x="69685" y="176774"/>
                                      </a:lnTo>
                                      <a:lnTo>
                                        <a:pt x="69685" y="247875"/>
                                      </a:lnTo>
                                      <a:lnTo>
                                        <a:pt x="68935" y="249660"/>
                                      </a:lnTo>
                                      <a:lnTo>
                                        <a:pt x="69685" y="250035"/>
                                      </a:lnTo>
                                      <a:lnTo>
                                        <a:pt x="69685" y="281761"/>
                                      </a:lnTo>
                                      <a:lnTo>
                                        <a:pt x="56667" y="274374"/>
                                      </a:lnTo>
                                      <a:cubicBezTo>
                                        <a:pt x="53784" y="284992"/>
                                        <a:pt x="52133" y="296155"/>
                                        <a:pt x="52133" y="307763"/>
                                      </a:cubicBezTo>
                                      <a:lnTo>
                                        <a:pt x="69685" y="307763"/>
                                      </a:lnTo>
                                      <a:lnTo>
                                        <a:pt x="69685" y="334801"/>
                                      </a:lnTo>
                                      <a:lnTo>
                                        <a:pt x="55054" y="334801"/>
                                      </a:lnTo>
                                      <a:cubicBezTo>
                                        <a:pt x="57429" y="345679"/>
                                        <a:pt x="61198" y="356013"/>
                                        <a:pt x="66146" y="365576"/>
                                      </a:cubicBezTo>
                                      <a:lnTo>
                                        <a:pt x="69685" y="370669"/>
                                      </a:lnTo>
                                      <a:lnTo>
                                        <a:pt x="69685" y="411612"/>
                                      </a:lnTo>
                                      <a:lnTo>
                                        <a:pt x="47433" y="385633"/>
                                      </a:lnTo>
                                      <a:cubicBezTo>
                                        <a:pt x="38443" y="370310"/>
                                        <a:pt x="32029" y="353146"/>
                                        <a:pt x="28816" y="334801"/>
                                      </a:cubicBezTo>
                                      <a:lnTo>
                                        <a:pt x="0" y="334801"/>
                                      </a:lnTo>
                                      <a:lnTo>
                                        <a:pt x="0" y="307763"/>
                                      </a:lnTo>
                                      <a:lnTo>
                                        <a:pt x="26403" y="307763"/>
                                      </a:lnTo>
                                      <a:cubicBezTo>
                                        <a:pt x="26403" y="294034"/>
                                        <a:pt x="28219" y="280763"/>
                                        <a:pt x="31521" y="268151"/>
                                      </a:cubicBezTo>
                                      <a:lnTo>
                                        <a:pt x="19164" y="265192"/>
                                      </a:lnTo>
                                      <a:lnTo>
                                        <a:pt x="0" y="253319"/>
                                      </a:lnTo>
                                      <a:lnTo>
                                        <a:pt x="0" y="173135"/>
                                      </a:lnTo>
                                      <a:lnTo>
                                        <a:pt x="10020" y="164735"/>
                                      </a:lnTo>
                                      <a:lnTo>
                                        <a:pt x="0" y="768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8A72"/>
                                </a:solidFill>
                                <a:ln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9267621" name="Полілінія: фігура 1749267621"/>
                              <wps:cNvSpPr/>
                              <wps:spPr>
                                <a:xfrm>
                                  <a:off x="188504" y="380632"/>
                                  <a:ext cx="55004" cy="19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04" h="193339">
                                      <a:moveTo>
                                        <a:pt x="55004" y="0"/>
                                      </a:moveTo>
                                      <a:lnTo>
                                        <a:pt x="55004" y="31728"/>
                                      </a:lnTo>
                                      <a:lnTo>
                                        <a:pt x="48341" y="35505"/>
                                      </a:lnTo>
                                      <a:cubicBezTo>
                                        <a:pt x="43380" y="41431"/>
                                        <a:pt x="40373" y="49201"/>
                                        <a:pt x="40373" y="57729"/>
                                      </a:cubicBezTo>
                                      <a:lnTo>
                                        <a:pt x="55004" y="57729"/>
                                      </a:lnTo>
                                      <a:lnTo>
                                        <a:pt x="55004" y="84767"/>
                                      </a:lnTo>
                                      <a:lnTo>
                                        <a:pt x="40373" y="84767"/>
                                      </a:lnTo>
                                      <a:lnTo>
                                        <a:pt x="40373" y="141688"/>
                                      </a:lnTo>
                                      <a:lnTo>
                                        <a:pt x="55004" y="120640"/>
                                      </a:lnTo>
                                      <a:lnTo>
                                        <a:pt x="55004" y="161576"/>
                                      </a:lnTo>
                                      <a:lnTo>
                                        <a:pt x="43180" y="175382"/>
                                      </a:lnTo>
                                      <a:cubicBezTo>
                                        <a:pt x="36766" y="180055"/>
                                        <a:pt x="31369" y="186189"/>
                                        <a:pt x="27495" y="193339"/>
                                      </a:cubicBezTo>
                                      <a:cubicBezTo>
                                        <a:pt x="23635" y="186189"/>
                                        <a:pt x="18237" y="180055"/>
                                        <a:pt x="11824" y="175382"/>
                                      </a:cubicBezTo>
                                      <a:lnTo>
                                        <a:pt x="0" y="161578"/>
                                      </a:lnTo>
                                      <a:lnTo>
                                        <a:pt x="0" y="120635"/>
                                      </a:lnTo>
                                      <a:lnTo>
                                        <a:pt x="14630" y="141688"/>
                                      </a:lnTo>
                                      <a:lnTo>
                                        <a:pt x="14630" y="84767"/>
                                      </a:lnTo>
                                      <a:lnTo>
                                        <a:pt x="0" y="84767"/>
                                      </a:lnTo>
                                      <a:lnTo>
                                        <a:pt x="0" y="57729"/>
                                      </a:lnTo>
                                      <a:lnTo>
                                        <a:pt x="14630" y="57729"/>
                                      </a:lnTo>
                                      <a:cubicBezTo>
                                        <a:pt x="14630" y="49201"/>
                                        <a:pt x="11620" y="41431"/>
                                        <a:pt x="6659" y="35505"/>
                                      </a:cubicBezTo>
                                      <a:lnTo>
                                        <a:pt x="0" y="317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883" y="7432"/>
                                      </a:lnTo>
                                      <a:cubicBezTo>
                                        <a:pt x="19640" y="10799"/>
                                        <a:pt x="23895" y="14892"/>
                                        <a:pt x="27495" y="19591"/>
                                      </a:cubicBezTo>
                                      <a:cubicBezTo>
                                        <a:pt x="31102" y="14892"/>
                                        <a:pt x="35353" y="10799"/>
                                        <a:pt x="40110" y="7432"/>
                                      </a:cubicBezTo>
                                      <a:lnTo>
                                        <a:pt x="55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8A72"/>
                                </a:solidFill>
                                <a:ln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1923176" name="Полілінія: фігура 1051923176"/>
                              <wps:cNvSpPr/>
                              <wps:spPr>
                                <a:xfrm>
                                  <a:off x="188504" y="33282"/>
                                  <a:ext cx="55004" cy="345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04" h="345193">
                                      <a:moveTo>
                                        <a:pt x="27495" y="0"/>
                                      </a:moveTo>
                                      <a:cubicBezTo>
                                        <a:pt x="39522" y="14300"/>
                                        <a:pt x="46812" y="33020"/>
                                        <a:pt x="46812" y="53556"/>
                                      </a:cubicBezTo>
                                      <a:cubicBezTo>
                                        <a:pt x="46101" y="98654"/>
                                        <a:pt x="40830" y="143662"/>
                                        <a:pt x="40373" y="188747"/>
                                      </a:cubicBezTo>
                                      <a:cubicBezTo>
                                        <a:pt x="39897" y="209760"/>
                                        <a:pt x="42659" y="230130"/>
                                        <a:pt x="47366" y="250063"/>
                                      </a:cubicBezTo>
                                      <a:lnTo>
                                        <a:pt x="55004" y="274083"/>
                                      </a:lnTo>
                                      <a:lnTo>
                                        <a:pt x="55004" y="345193"/>
                                      </a:lnTo>
                                      <a:lnTo>
                                        <a:pt x="27495" y="279705"/>
                                      </a:lnTo>
                                      <a:lnTo>
                                        <a:pt x="0" y="345191"/>
                                      </a:lnTo>
                                      <a:lnTo>
                                        <a:pt x="0" y="274090"/>
                                      </a:lnTo>
                                      <a:lnTo>
                                        <a:pt x="7642" y="250063"/>
                                      </a:lnTo>
                                      <a:cubicBezTo>
                                        <a:pt x="12350" y="230130"/>
                                        <a:pt x="15113" y="209760"/>
                                        <a:pt x="14630" y="188747"/>
                                      </a:cubicBezTo>
                                      <a:cubicBezTo>
                                        <a:pt x="14173" y="143662"/>
                                        <a:pt x="8903" y="98654"/>
                                        <a:pt x="8204" y="53556"/>
                                      </a:cubicBezTo>
                                      <a:cubicBezTo>
                                        <a:pt x="8204" y="33020"/>
                                        <a:pt x="15506" y="14300"/>
                                        <a:pt x="274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8A72"/>
                                </a:solidFill>
                                <a:ln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99605990" name="Полілінія: фігура 2099605990"/>
                              <wps:cNvSpPr/>
                              <wps:spPr>
                                <a:xfrm>
                                  <a:off x="243507" y="130611"/>
                                  <a:ext cx="69679" cy="411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679" h="411597">
                                      <a:moveTo>
                                        <a:pt x="69679" y="0"/>
                                      </a:moveTo>
                                      <a:lnTo>
                                        <a:pt x="69679" y="76964"/>
                                      </a:lnTo>
                                      <a:lnTo>
                                        <a:pt x="59677" y="164723"/>
                                      </a:lnTo>
                                      <a:lnTo>
                                        <a:pt x="69679" y="173110"/>
                                      </a:lnTo>
                                      <a:lnTo>
                                        <a:pt x="69679" y="253314"/>
                                      </a:lnTo>
                                      <a:lnTo>
                                        <a:pt x="50521" y="265180"/>
                                      </a:lnTo>
                                      <a:lnTo>
                                        <a:pt x="38151" y="268139"/>
                                      </a:lnTo>
                                      <a:cubicBezTo>
                                        <a:pt x="41465" y="280750"/>
                                        <a:pt x="43294" y="294021"/>
                                        <a:pt x="43294" y="307750"/>
                                      </a:cubicBezTo>
                                      <a:lnTo>
                                        <a:pt x="69679" y="307750"/>
                                      </a:lnTo>
                                      <a:lnTo>
                                        <a:pt x="69679" y="334788"/>
                                      </a:lnTo>
                                      <a:lnTo>
                                        <a:pt x="40868" y="334788"/>
                                      </a:lnTo>
                                      <a:cubicBezTo>
                                        <a:pt x="37649" y="353134"/>
                                        <a:pt x="31236" y="370298"/>
                                        <a:pt x="22247" y="385620"/>
                                      </a:cubicBezTo>
                                      <a:lnTo>
                                        <a:pt x="0" y="411597"/>
                                      </a:lnTo>
                                      <a:lnTo>
                                        <a:pt x="0" y="370661"/>
                                      </a:lnTo>
                                      <a:lnTo>
                                        <a:pt x="3543" y="365564"/>
                                      </a:lnTo>
                                      <a:cubicBezTo>
                                        <a:pt x="8490" y="356001"/>
                                        <a:pt x="12255" y="345666"/>
                                        <a:pt x="14630" y="334788"/>
                                      </a:cubicBezTo>
                                      <a:lnTo>
                                        <a:pt x="0" y="334788"/>
                                      </a:lnTo>
                                      <a:lnTo>
                                        <a:pt x="0" y="307750"/>
                                      </a:lnTo>
                                      <a:lnTo>
                                        <a:pt x="17538" y="307750"/>
                                      </a:lnTo>
                                      <a:cubicBezTo>
                                        <a:pt x="17538" y="296142"/>
                                        <a:pt x="15926" y="284979"/>
                                        <a:pt x="13030" y="274362"/>
                                      </a:cubicBezTo>
                                      <a:lnTo>
                                        <a:pt x="0" y="281749"/>
                                      </a:lnTo>
                                      <a:lnTo>
                                        <a:pt x="0" y="250021"/>
                                      </a:lnTo>
                                      <a:lnTo>
                                        <a:pt x="749" y="249648"/>
                                      </a:lnTo>
                                      <a:lnTo>
                                        <a:pt x="0" y="247864"/>
                                      </a:lnTo>
                                      <a:lnTo>
                                        <a:pt x="0" y="176753"/>
                                      </a:lnTo>
                                      <a:lnTo>
                                        <a:pt x="11023" y="211421"/>
                                      </a:lnTo>
                                      <a:cubicBezTo>
                                        <a:pt x="15862" y="222063"/>
                                        <a:pt x="21133" y="232465"/>
                                        <a:pt x="26391" y="242891"/>
                                      </a:cubicBezTo>
                                      <a:lnTo>
                                        <a:pt x="41872" y="239615"/>
                                      </a:lnTo>
                                      <a:cubicBezTo>
                                        <a:pt x="55816" y="236694"/>
                                        <a:pt x="64884" y="222457"/>
                                        <a:pt x="62090" y="207814"/>
                                      </a:cubicBezTo>
                                      <a:cubicBezTo>
                                        <a:pt x="59652" y="195025"/>
                                        <a:pt x="48920" y="186122"/>
                                        <a:pt x="36957" y="186071"/>
                                      </a:cubicBezTo>
                                      <a:lnTo>
                                        <a:pt x="31305" y="186694"/>
                                      </a:lnTo>
                                      <a:lnTo>
                                        <a:pt x="43878" y="76432"/>
                                      </a:lnTo>
                                      <a:cubicBezTo>
                                        <a:pt x="45942" y="51877"/>
                                        <a:pt x="53000" y="28826"/>
                                        <a:pt x="63984" y="8414"/>
                                      </a:cubicBezTo>
                                      <a:lnTo>
                                        <a:pt x="69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8A72"/>
                                </a:solidFill>
                                <a:ln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0305554" name="Полілінія: фігура 510305554"/>
                              <wps:cNvSpPr/>
                              <wps:spPr>
                                <a:xfrm>
                                  <a:off x="313186" y="73744"/>
                                  <a:ext cx="57258" cy="391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58" h="391655">
                                      <a:moveTo>
                                        <a:pt x="57258" y="0"/>
                                      </a:moveTo>
                                      <a:lnTo>
                                        <a:pt x="57258" y="391655"/>
                                      </a:lnTo>
                                      <a:lnTo>
                                        <a:pt x="0" y="391655"/>
                                      </a:lnTo>
                                      <a:lnTo>
                                        <a:pt x="0" y="364617"/>
                                      </a:lnTo>
                                      <a:lnTo>
                                        <a:pt x="31528" y="364617"/>
                                      </a:lnTo>
                                      <a:lnTo>
                                        <a:pt x="31528" y="283489"/>
                                      </a:lnTo>
                                      <a:lnTo>
                                        <a:pt x="16961" y="283489"/>
                                      </a:lnTo>
                                      <a:cubicBezTo>
                                        <a:pt x="14649" y="292818"/>
                                        <a:pt x="10033" y="301171"/>
                                        <a:pt x="3787" y="307835"/>
                                      </a:cubicBezTo>
                                      <a:lnTo>
                                        <a:pt x="0" y="310181"/>
                                      </a:lnTo>
                                      <a:lnTo>
                                        <a:pt x="0" y="229977"/>
                                      </a:lnTo>
                                      <a:lnTo>
                                        <a:pt x="7018" y="235863"/>
                                      </a:lnTo>
                                      <a:cubicBezTo>
                                        <a:pt x="11636" y="241802"/>
                                        <a:pt x="15075" y="248793"/>
                                        <a:pt x="16961" y="256451"/>
                                      </a:cubicBezTo>
                                      <a:lnTo>
                                        <a:pt x="31528" y="256451"/>
                                      </a:lnTo>
                                      <a:lnTo>
                                        <a:pt x="31528" y="56401"/>
                                      </a:lnTo>
                                      <a:cubicBezTo>
                                        <a:pt x="14865" y="76924"/>
                                        <a:pt x="3702" y="102514"/>
                                        <a:pt x="362" y="130658"/>
                                      </a:cubicBezTo>
                                      <a:lnTo>
                                        <a:pt x="0" y="133831"/>
                                      </a:lnTo>
                                      <a:lnTo>
                                        <a:pt x="0" y="56867"/>
                                      </a:lnTo>
                                      <a:lnTo>
                                        <a:pt x="13592" y="36784"/>
                                      </a:lnTo>
                                      <a:cubicBezTo>
                                        <a:pt x="20913" y="28038"/>
                                        <a:pt x="29083" y="20095"/>
                                        <a:pt x="37966" y="13094"/>
                                      </a:cubicBezTo>
                                      <a:cubicBezTo>
                                        <a:pt x="44062" y="8268"/>
                                        <a:pt x="50527" y="3874"/>
                                        <a:pt x="572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8A72"/>
                                </a:solidFill>
                                <a:ln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2915920</wp:posOffset>
                      </wp:positionH>
                      <wp:positionV relativeFrom="paragraph">
                        <wp:posOffset>26034</wp:posOffset>
                      </wp:positionV>
                      <wp:extent cx="438150" cy="611505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8150" cy="611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BCF3E11" w14:textId="77777777" w:rsidR="00F556D7" w:rsidRDefault="00F556D7">
            <w:pPr>
              <w:jc w:val="center"/>
              <w:rPr>
                <w:b/>
              </w:rPr>
            </w:pPr>
          </w:p>
          <w:p w14:paraId="688CEE69" w14:textId="77777777" w:rsidR="00F556D7" w:rsidRDefault="00F556D7">
            <w:pPr>
              <w:jc w:val="center"/>
              <w:rPr>
                <w:b/>
              </w:rPr>
            </w:pPr>
          </w:p>
          <w:p w14:paraId="01A322FE" w14:textId="77777777" w:rsidR="00F556D7" w:rsidRDefault="00F556D7">
            <w:pPr>
              <w:jc w:val="center"/>
              <w:rPr>
                <w:b/>
              </w:rPr>
            </w:pPr>
          </w:p>
          <w:p w14:paraId="6A820C83" w14:textId="77777777" w:rsidR="00F556D7" w:rsidRDefault="00F556D7">
            <w:pPr>
              <w:jc w:val="center"/>
              <w:rPr>
                <w:b/>
              </w:rPr>
            </w:pPr>
          </w:p>
          <w:p w14:paraId="1A26FE2C" w14:textId="77777777" w:rsidR="00F556D7" w:rsidRDefault="009469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НАЦІОНАЛЬНЕ АГЕНТСТВО УКРАЇНИ </w:t>
            </w:r>
          </w:p>
          <w:p w14:paraId="64F1913C" w14:textId="77777777" w:rsidR="00F556D7" w:rsidRDefault="009469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 ПИТАНЬ ВИЯВЛЕННЯ, РОЗШУКУ ТА УПРАВЛІННЯ АКТИВАМИ, ОДЕРЖАНИМИ ВІД КОРУПЦІЙНИХ ТА ІНШИХ ЗЛОЧИНІВ</w:t>
            </w:r>
          </w:p>
          <w:p w14:paraId="225D8DEE" w14:textId="77777777" w:rsidR="00F556D7" w:rsidRDefault="009469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(АРМА)</w:t>
            </w:r>
          </w:p>
          <w:p w14:paraId="7A1AA2D9" w14:textId="77777777" w:rsidR="00F556D7" w:rsidRDefault="00F556D7">
            <w:pPr>
              <w:jc w:val="center"/>
            </w:pPr>
          </w:p>
          <w:p w14:paraId="6AE6524B" w14:textId="77777777" w:rsidR="00F556D7" w:rsidRDefault="009469D0">
            <w:pPr>
              <w:ind w:right="-168"/>
              <w:jc w:val="center"/>
            </w:pPr>
            <w:r>
              <w:t xml:space="preserve">вул. Бориса Грінченка, 1, м. Київ, 01001, </w:t>
            </w:r>
            <w:proofErr w:type="spellStart"/>
            <w:r>
              <w:t>тел</w:t>
            </w:r>
            <w:proofErr w:type="spellEnd"/>
            <w:r>
              <w:t>./факс (044) 290-08-46, (044) 278-00-83</w:t>
            </w:r>
          </w:p>
          <w:p w14:paraId="20F00401" w14:textId="77777777" w:rsidR="00F556D7" w:rsidRDefault="009469D0">
            <w:pPr>
              <w:ind w:right="-168"/>
              <w:jc w:val="center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info@arma.gov.ua, сайт: </w:t>
            </w:r>
            <w:hyperlink r:id="rId8">
              <w:r>
                <w:t>arma.gov.ua</w:t>
              </w:r>
            </w:hyperlink>
            <w:r>
              <w:t>, код згідно з ЄДРПОУ 41037901</w:t>
            </w:r>
          </w:p>
        </w:tc>
      </w:tr>
      <w:tr w:rsidR="00F556D7" w14:paraId="598F45D0" w14:textId="77777777">
        <w:trPr>
          <w:trHeight w:val="611"/>
        </w:trPr>
        <w:tc>
          <w:tcPr>
            <w:tcW w:w="98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F32611" w14:textId="77777777" w:rsidR="00F556D7" w:rsidRDefault="00F556D7">
            <w:pPr>
              <w:ind w:right="116"/>
            </w:pPr>
          </w:p>
          <w:p w14:paraId="5F083968" w14:textId="77777777" w:rsidR="00F556D7" w:rsidRDefault="009469D0">
            <w:r>
              <w:t>від ______________ 20__р. №______________              На №_______ від ______________20__р.</w:t>
            </w:r>
          </w:p>
        </w:tc>
      </w:tr>
    </w:tbl>
    <w:tbl>
      <w:tblPr>
        <w:tblStyle w:val="a6"/>
        <w:tblW w:w="8080" w:type="dxa"/>
        <w:tblInd w:w="17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5103"/>
      </w:tblGrid>
      <w:tr w:rsidR="00F556D7" w14:paraId="71CD67C1" w14:textId="77777777">
        <w:tc>
          <w:tcPr>
            <w:tcW w:w="2977" w:type="dxa"/>
          </w:tcPr>
          <w:p w14:paraId="16BBEE48" w14:textId="77777777" w:rsidR="00F556D7" w:rsidRDefault="00F556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42B0F488" w14:textId="77777777" w:rsidR="00F556D7" w:rsidRDefault="009469D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Комісія Антимонопольного комітету України з розгляду скарг про порушення законодавства у сфері публічних </w:t>
            </w:r>
            <w:proofErr w:type="spellStart"/>
            <w:r>
              <w:rPr>
                <w:b/>
                <w:sz w:val="24"/>
                <w:szCs w:val="24"/>
              </w:rPr>
              <w:t>закупівель</w:t>
            </w:r>
            <w:proofErr w:type="spellEnd"/>
          </w:p>
          <w:p w14:paraId="19A1DDF9" w14:textId="77777777" w:rsidR="00F556D7" w:rsidRDefault="009469D0">
            <w:pPr>
              <w:tabs>
                <w:tab w:val="left" w:pos="447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вул. Митрополита В. Липківського, 45, м. Київ, 03035</w:t>
            </w:r>
          </w:p>
        </w:tc>
      </w:tr>
      <w:tr w:rsidR="00F556D7" w14:paraId="43786D43" w14:textId="77777777">
        <w:tc>
          <w:tcPr>
            <w:tcW w:w="2977" w:type="dxa"/>
          </w:tcPr>
          <w:p w14:paraId="70125032" w14:textId="77777777" w:rsidR="00F556D7" w:rsidRDefault="00F556D7">
            <w:pPr>
              <w:jc w:val="both"/>
              <w:rPr>
                <w:sz w:val="24"/>
                <w:szCs w:val="24"/>
              </w:rPr>
            </w:pPr>
          </w:p>
          <w:p w14:paraId="099B7C63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Замовник:</w:t>
            </w:r>
          </w:p>
        </w:tc>
        <w:tc>
          <w:tcPr>
            <w:tcW w:w="5103" w:type="dxa"/>
          </w:tcPr>
          <w:p w14:paraId="2CFF9CEF" w14:textId="77777777" w:rsidR="00F556D7" w:rsidRDefault="00F556D7">
            <w:pPr>
              <w:jc w:val="both"/>
              <w:rPr>
                <w:sz w:val="24"/>
                <w:szCs w:val="24"/>
              </w:rPr>
            </w:pPr>
          </w:p>
          <w:p w14:paraId="653454CA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Національне агентство України з питань виявлення, розшуку та управління </w:t>
            </w:r>
            <w:r>
              <w:rPr>
                <w:sz w:val="24"/>
                <w:szCs w:val="24"/>
              </w:rPr>
              <w:t>активами, одержаними від корупційних та інших злочинів</w:t>
            </w:r>
          </w:p>
          <w:p w14:paraId="23A5ACAA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вул. Бориса Грінченка, 1, Київ, 01001</w:t>
            </w:r>
          </w:p>
          <w:p w14:paraId="25DDC316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ЄДРПОУ: 41037901</w:t>
            </w:r>
          </w:p>
          <w:p w14:paraId="4791E7DA" w14:textId="77777777" w:rsidR="00F556D7" w:rsidRDefault="00F556D7">
            <w:pPr>
              <w:jc w:val="both"/>
              <w:rPr>
                <w:sz w:val="24"/>
                <w:szCs w:val="24"/>
              </w:rPr>
            </w:pPr>
          </w:p>
        </w:tc>
      </w:tr>
      <w:tr w:rsidR="00F556D7" w14:paraId="3E789DCC" w14:textId="77777777">
        <w:tc>
          <w:tcPr>
            <w:tcW w:w="2977" w:type="dxa"/>
          </w:tcPr>
          <w:p w14:paraId="7E047FB9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Суб’єкт оскарження:</w:t>
            </w:r>
          </w:p>
        </w:tc>
        <w:tc>
          <w:tcPr>
            <w:tcW w:w="5103" w:type="dxa"/>
          </w:tcPr>
          <w:p w14:paraId="0DA4DAFD" w14:textId="77777777" w:rsidR="00F556D7" w:rsidRDefault="00946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товариство з обмеженою відповідальністю</w:t>
            </w:r>
          </w:p>
          <w:p w14:paraId="0871DC47" w14:textId="77777777" w:rsidR="00F556D7" w:rsidRDefault="00946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"ПАРКБУДТЕХ" (код ЄДРПОУ: 42896040)  </w:t>
            </w:r>
          </w:p>
          <w:p w14:paraId="131C4465" w14:textId="77777777" w:rsidR="00F556D7" w:rsidRDefault="00F556D7">
            <w:pPr>
              <w:jc w:val="both"/>
              <w:rPr>
                <w:sz w:val="24"/>
                <w:szCs w:val="24"/>
              </w:rPr>
            </w:pPr>
          </w:p>
        </w:tc>
      </w:tr>
      <w:tr w:rsidR="00F556D7" w14:paraId="4BD0D37B" w14:textId="77777777">
        <w:tc>
          <w:tcPr>
            <w:tcW w:w="2977" w:type="dxa"/>
          </w:tcPr>
          <w:p w14:paraId="344A8369" w14:textId="77777777" w:rsidR="00F556D7" w:rsidRDefault="00946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оголошення про проведення процедури за</w:t>
            </w:r>
            <w:r>
              <w:rPr>
                <w:sz w:val="24"/>
                <w:szCs w:val="24"/>
              </w:rPr>
              <w:t>купівлі, що оприлюднене на веб-порталі уповноваженого органу та назва предмета закупівлі:</w:t>
            </w:r>
          </w:p>
        </w:tc>
        <w:tc>
          <w:tcPr>
            <w:tcW w:w="5103" w:type="dxa"/>
          </w:tcPr>
          <w:p w14:paraId="29A026FE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UA-2025-10-10-007896-a.</w:t>
            </w:r>
          </w:p>
          <w:p w14:paraId="00049B92" w14:textId="77777777" w:rsidR="00F556D7" w:rsidRPr="009D6EA1" w:rsidRDefault="009469D0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D6EA1">
              <w:rPr>
                <w:color w:val="323232"/>
                <w:sz w:val="20"/>
                <w:szCs w:val="20"/>
              </w:rPr>
              <w:t xml:space="preserve">Послуги з управління активами відповідно до ст. 21 Закону № 772-VIII, а саме: </w:t>
            </w:r>
            <w:r w:rsidRPr="009D6EA1">
              <w:rPr>
                <w:sz w:val="20"/>
                <w:szCs w:val="20"/>
              </w:rPr>
              <w:t>100% корпоративних прав ТзОВ "БЕТОНБУД" (код за ЄДРПОУ 32181428)</w:t>
            </w:r>
            <w:r w:rsidRPr="009D6EA1">
              <w:rPr>
                <w:sz w:val="20"/>
                <w:szCs w:val="20"/>
              </w:rPr>
              <w:t xml:space="preserve">, нерухомого майна у кількості 3 найменувань та рухомого майна у кількості 30 найменувань; бетонний вузол 2 LIEBHERR-MISCHTECHNIK GMBH Туре-ВЕТОМІХ, за </w:t>
            </w:r>
            <w:proofErr w:type="spellStart"/>
            <w:r w:rsidRPr="009D6EA1">
              <w:rPr>
                <w:sz w:val="20"/>
                <w:szCs w:val="20"/>
              </w:rPr>
              <w:t>адресою</w:t>
            </w:r>
            <w:proofErr w:type="spellEnd"/>
            <w:r w:rsidRPr="009D6EA1">
              <w:rPr>
                <w:sz w:val="20"/>
                <w:szCs w:val="20"/>
              </w:rPr>
              <w:t xml:space="preserve">: Львівська вул. м. Львів, вул. Шевченка Тараса, буд. 327; бетонний  вузол З WEMA WDM-2 ОМ. за </w:t>
            </w:r>
            <w:proofErr w:type="spellStart"/>
            <w:r w:rsidRPr="009D6EA1">
              <w:rPr>
                <w:sz w:val="20"/>
                <w:szCs w:val="20"/>
              </w:rPr>
              <w:t>ад</w:t>
            </w:r>
            <w:r w:rsidRPr="009D6EA1">
              <w:rPr>
                <w:sz w:val="20"/>
                <w:szCs w:val="20"/>
              </w:rPr>
              <w:t>ресою</w:t>
            </w:r>
            <w:proofErr w:type="spellEnd"/>
            <w:r w:rsidRPr="009D6EA1">
              <w:rPr>
                <w:sz w:val="20"/>
                <w:szCs w:val="20"/>
              </w:rPr>
              <w:t>: Львівська обл., м. Львів, вул. Шевченка Тараса, буд. 327; майно, що перебуває на балансі ТзОВ "</w:t>
            </w:r>
            <w:proofErr w:type="spellStart"/>
            <w:r w:rsidRPr="009D6EA1">
              <w:rPr>
                <w:sz w:val="20"/>
                <w:szCs w:val="20"/>
              </w:rPr>
              <w:t>Бетонбуд</w:t>
            </w:r>
            <w:proofErr w:type="spellEnd"/>
            <w:r w:rsidRPr="009D6EA1">
              <w:rPr>
                <w:sz w:val="20"/>
                <w:szCs w:val="20"/>
              </w:rPr>
              <w:t xml:space="preserve">": вага вагонна; ангар для сипучих матеріалів; мобільна металоконструкція; огорожа; платформа для </w:t>
            </w:r>
            <w:proofErr w:type="spellStart"/>
            <w:r w:rsidRPr="009D6EA1">
              <w:rPr>
                <w:sz w:val="20"/>
                <w:szCs w:val="20"/>
              </w:rPr>
              <w:t>перегрузки</w:t>
            </w:r>
            <w:proofErr w:type="spellEnd"/>
            <w:r w:rsidRPr="009D6EA1">
              <w:rPr>
                <w:sz w:val="20"/>
                <w:szCs w:val="20"/>
              </w:rPr>
              <w:t xml:space="preserve"> цементу; система водопостачання; сист</w:t>
            </w:r>
            <w:r w:rsidRPr="009D6EA1">
              <w:rPr>
                <w:sz w:val="20"/>
                <w:szCs w:val="20"/>
              </w:rPr>
              <w:t xml:space="preserve">ема електропостачання, за </w:t>
            </w:r>
            <w:proofErr w:type="spellStart"/>
            <w:r w:rsidRPr="009D6EA1">
              <w:rPr>
                <w:sz w:val="20"/>
                <w:szCs w:val="20"/>
              </w:rPr>
              <w:t>адресою</w:t>
            </w:r>
            <w:proofErr w:type="spellEnd"/>
            <w:r w:rsidRPr="009D6EA1">
              <w:rPr>
                <w:sz w:val="20"/>
                <w:szCs w:val="20"/>
              </w:rPr>
              <w:t xml:space="preserve">: Львівська обл., м. Львів, вул. Шевченка Тараса, буд. 327; мобільний </w:t>
            </w:r>
            <w:proofErr w:type="spellStart"/>
            <w:r w:rsidRPr="009D6EA1">
              <w:rPr>
                <w:sz w:val="20"/>
                <w:szCs w:val="20"/>
              </w:rPr>
              <w:t>металозмішувальний</w:t>
            </w:r>
            <w:proofErr w:type="spellEnd"/>
            <w:r w:rsidRPr="009D6EA1">
              <w:rPr>
                <w:sz w:val="20"/>
                <w:szCs w:val="20"/>
              </w:rPr>
              <w:t xml:space="preserve"> (в ході огляду встановлено, що вузол бетонозмішувальний) вузол AMMANN ELBA СВТ-60, за </w:t>
            </w:r>
            <w:proofErr w:type="spellStart"/>
            <w:r w:rsidRPr="009D6EA1">
              <w:rPr>
                <w:sz w:val="20"/>
                <w:szCs w:val="20"/>
              </w:rPr>
              <w:t>адресою</w:t>
            </w:r>
            <w:proofErr w:type="spellEnd"/>
            <w:r w:rsidRPr="009D6EA1">
              <w:rPr>
                <w:sz w:val="20"/>
                <w:szCs w:val="20"/>
              </w:rPr>
              <w:t xml:space="preserve"> : Львівська обл., за </w:t>
            </w:r>
            <w:proofErr w:type="spellStart"/>
            <w:r w:rsidRPr="009D6EA1">
              <w:rPr>
                <w:sz w:val="20"/>
                <w:szCs w:val="20"/>
              </w:rPr>
              <w:t>адресою</w:t>
            </w:r>
            <w:proofErr w:type="spellEnd"/>
            <w:r w:rsidRPr="009D6EA1">
              <w:rPr>
                <w:sz w:val="20"/>
                <w:szCs w:val="20"/>
              </w:rPr>
              <w:t xml:space="preserve">: м. Львів, </w:t>
            </w:r>
            <w:r w:rsidRPr="009D6EA1">
              <w:rPr>
                <w:sz w:val="20"/>
                <w:szCs w:val="20"/>
              </w:rPr>
              <w:t>вул. Городоцька 367/2</w:t>
            </w:r>
            <w:r w:rsidRPr="009D6EA1">
              <w:rPr>
                <w:color w:val="323232"/>
                <w:sz w:val="20"/>
                <w:szCs w:val="20"/>
              </w:rPr>
              <w:t>, за ДК 021:2015(CPV) – 99999999-9 Не відображене в інших розділах</w:t>
            </w:r>
          </w:p>
        </w:tc>
      </w:tr>
      <w:tr w:rsidR="00F556D7" w14:paraId="791589DC" w14:textId="77777777">
        <w:tc>
          <w:tcPr>
            <w:tcW w:w="2977" w:type="dxa"/>
          </w:tcPr>
          <w:p w14:paraId="254DEC4E" w14:textId="77777777" w:rsidR="00F556D7" w:rsidRDefault="009469D0">
            <w:pPr>
              <w:pBdr>
                <w:bottom w:val="dotted" w:sz="6" w:space="0" w:color="D0D4DC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ID:</w:t>
            </w:r>
          </w:p>
        </w:tc>
        <w:tc>
          <w:tcPr>
            <w:tcW w:w="5103" w:type="dxa"/>
          </w:tcPr>
          <w:p w14:paraId="396F2CC6" w14:textId="77777777" w:rsidR="00F556D7" w:rsidRDefault="009469D0">
            <w:pPr>
              <w:rPr>
                <w:sz w:val="24"/>
                <w:szCs w:val="24"/>
              </w:rPr>
            </w:pPr>
            <w:r>
              <w:rPr>
                <w:b/>
                <w:color w:val="014DA8"/>
                <w:sz w:val="24"/>
                <w:szCs w:val="24"/>
                <w:u w:val="single"/>
                <w:shd w:val="clear" w:color="auto" w:fill="F8F8F8"/>
              </w:rPr>
              <w:t>0ffe441fb2d340b7817bdeb5ef538326</w:t>
            </w:r>
          </w:p>
        </w:tc>
      </w:tr>
      <w:tr w:rsidR="00F556D7" w14:paraId="5DA13350" w14:textId="77777777">
        <w:tc>
          <w:tcPr>
            <w:tcW w:w="2977" w:type="dxa"/>
          </w:tcPr>
          <w:p w14:paraId="4A56A645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Процедура закупівлі:</w:t>
            </w:r>
          </w:p>
        </w:tc>
        <w:tc>
          <w:tcPr>
            <w:tcW w:w="5103" w:type="dxa"/>
          </w:tcPr>
          <w:p w14:paraId="79358DE3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Відкриті торги з особливостями</w:t>
            </w:r>
          </w:p>
          <w:p w14:paraId="16914217" w14:textId="77777777" w:rsidR="00F556D7" w:rsidRDefault="00F556D7">
            <w:pPr>
              <w:jc w:val="both"/>
              <w:rPr>
                <w:sz w:val="24"/>
                <w:szCs w:val="24"/>
              </w:rPr>
            </w:pPr>
          </w:p>
        </w:tc>
      </w:tr>
      <w:tr w:rsidR="00F556D7" w14:paraId="1D41B77B" w14:textId="77777777">
        <w:tc>
          <w:tcPr>
            <w:tcW w:w="2977" w:type="dxa"/>
          </w:tcPr>
          <w:p w14:paraId="0C3A5E6E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Рішення про прийняття скарги до розгляду: </w:t>
            </w:r>
          </w:p>
        </w:tc>
        <w:tc>
          <w:tcPr>
            <w:tcW w:w="5103" w:type="dxa"/>
          </w:tcPr>
          <w:p w14:paraId="364557AF" w14:textId="77777777" w:rsidR="00F556D7" w:rsidRDefault="009469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16681-р/</w:t>
            </w:r>
            <w:proofErr w:type="spellStart"/>
            <w:r>
              <w:rPr>
                <w:sz w:val="24"/>
                <w:szCs w:val="24"/>
              </w:rPr>
              <w:t>пк-пз</w:t>
            </w:r>
            <w:proofErr w:type="spellEnd"/>
            <w:r>
              <w:rPr>
                <w:sz w:val="24"/>
                <w:szCs w:val="24"/>
              </w:rPr>
              <w:t xml:space="preserve"> від 07.11.2025 </w:t>
            </w:r>
          </w:p>
        </w:tc>
      </w:tr>
    </w:tbl>
    <w:p w14:paraId="7D28BA87" w14:textId="77777777" w:rsidR="00F556D7" w:rsidRDefault="00F556D7"/>
    <w:p w14:paraId="3CF61A08" w14:textId="77777777" w:rsidR="00075065" w:rsidRDefault="00075065">
      <w:pPr>
        <w:jc w:val="center"/>
        <w:rPr>
          <w:b/>
          <w:lang w:val="uk-UA"/>
        </w:rPr>
      </w:pPr>
      <w:r>
        <w:rPr>
          <w:b/>
          <w:lang w:val="uk-UA"/>
        </w:rPr>
        <w:t>ДОДАТКОВІ</w:t>
      </w:r>
    </w:p>
    <w:p w14:paraId="1E88CCDF" w14:textId="6942DF6F" w:rsidR="00F556D7" w:rsidRDefault="009D6EA1">
      <w:pPr>
        <w:jc w:val="center"/>
        <w:rPr>
          <w:b/>
        </w:rPr>
      </w:pPr>
      <w:r>
        <w:rPr>
          <w:b/>
        </w:rPr>
        <w:t xml:space="preserve">пояснення по суті скарги </w:t>
      </w:r>
    </w:p>
    <w:p w14:paraId="01285C5C" w14:textId="77777777" w:rsidR="00F556D7" w:rsidRDefault="009469D0">
      <w:pPr>
        <w:jc w:val="center"/>
        <w:rPr>
          <w:b/>
        </w:rPr>
      </w:pPr>
      <w:r>
        <w:t>UA-2025-10-10-007896-a.a1</w:t>
      </w:r>
    </w:p>
    <w:p w14:paraId="3D89AAB7" w14:textId="77777777" w:rsidR="00F556D7" w:rsidRDefault="00F556D7">
      <w:pPr>
        <w:ind w:firstLine="567"/>
        <w:jc w:val="both"/>
        <w:rPr>
          <w:highlight w:val="white"/>
        </w:rPr>
      </w:pPr>
      <w:bookmarkStart w:id="0" w:name="_grl3wrlo8sq8" w:colFirst="0" w:colLast="0"/>
      <w:bookmarkEnd w:id="0"/>
    </w:p>
    <w:p w14:paraId="656705FF" w14:textId="41C60287" w:rsidR="00F556D7" w:rsidRDefault="009469D0">
      <w:pPr>
        <w:ind w:firstLine="567"/>
        <w:jc w:val="both"/>
        <w:rPr>
          <w:color w:val="000000"/>
        </w:rPr>
      </w:pPr>
      <w:r>
        <w:rPr>
          <w:highlight w:val="white"/>
        </w:rPr>
        <w:t xml:space="preserve">Національне агентство України з питань виявлення, розшуку та управління активами, одержаними від корупційних та інших злочинів за результатами розгляду Скарги  </w:t>
      </w:r>
      <w:r>
        <w:rPr>
          <w:color w:val="000000"/>
        </w:rPr>
        <w:t xml:space="preserve">вважає за необхідне зазначити </w:t>
      </w:r>
      <w:r w:rsidR="00075065">
        <w:rPr>
          <w:color w:val="000000"/>
        </w:rPr>
        <w:t>наступні</w:t>
      </w:r>
      <w:r w:rsidR="00075065">
        <w:rPr>
          <w:color w:val="000000"/>
          <w:lang w:val="uk-UA"/>
        </w:rPr>
        <w:t xml:space="preserve"> додаткові пояснення</w:t>
      </w:r>
      <w:r>
        <w:rPr>
          <w:color w:val="000000"/>
        </w:rPr>
        <w:t>.</w:t>
      </w:r>
    </w:p>
    <w:p w14:paraId="2E6AA4D0" w14:textId="77777777" w:rsidR="00075065" w:rsidRDefault="00075065">
      <w:pPr>
        <w:ind w:firstLine="567"/>
        <w:jc w:val="both"/>
        <w:rPr>
          <w:lang w:val="uk-UA"/>
        </w:rPr>
      </w:pPr>
    </w:p>
    <w:p w14:paraId="0A53A55B" w14:textId="7D03D88E" w:rsidR="00075065" w:rsidRPr="00536AF9" w:rsidRDefault="00075065">
      <w:pPr>
        <w:ind w:firstLine="567"/>
        <w:jc w:val="both"/>
        <w:rPr>
          <w:b/>
          <w:bCs/>
          <w:lang w:val="uk-UA"/>
        </w:rPr>
      </w:pPr>
      <w:r w:rsidRPr="00536AF9">
        <w:rPr>
          <w:b/>
          <w:bCs/>
          <w:lang w:val="uk-UA"/>
        </w:rPr>
        <w:t>Щодо використання терміну «тощо».</w:t>
      </w:r>
    </w:p>
    <w:p w14:paraId="352F4857" w14:textId="62C5D465" w:rsidR="00075065" w:rsidRDefault="00075065">
      <w:pPr>
        <w:ind w:firstLine="567"/>
        <w:jc w:val="both"/>
        <w:rPr>
          <w:lang w:val="uk-UA"/>
        </w:rPr>
      </w:pPr>
      <w:r w:rsidRPr="00075065">
        <w:t>"Тощо" є граматичним скороченням для "</w:t>
      </w:r>
      <w:r w:rsidRPr="00075065">
        <w:rPr>
          <w:u w:val="single"/>
        </w:rPr>
        <w:t>і так далі</w:t>
      </w:r>
      <w:r w:rsidRPr="00075065">
        <w:t xml:space="preserve">" і використовується для позначення переліку, який не завершений, а саме, що можуть бути додані ще подібні елементи. У контексті судочинства, термін "тощо" не є специфічним юридичним поняттям, але може застосовуватися у неофіційних документах або обговореннях </w:t>
      </w:r>
      <w:r w:rsidRPr="00075065">
        <w:rPr>
          <w:u w:val="single"/>
        </w:rPr>
        <w:t>для уникнення надмірного переліку</w:t>
      </w:r>
      <w:r w:rsidRPr="00075065">
        <w:t>. </w:t>
      </w:r>
    </w:p>
    <w:p w14:paraId="5205BAAF" w14:textId="3BB817C7" w:rsidR="00075065" w:rsidRDefault="00075065">
      <w:pPr>
        <w:ind w:firstLine="567"/>
        <w:jc w:val="both"/>
        <w:rPr>
          <w:lang w:val="uk-UA"/>
        </w:rPr>
      </w:pPr>
      <w:r>
        <w:rPr>
          <w:lang w:val="uk-UA"/>
        </w:rPr>
        <w:t>Ц</w:t>
      </w:r>
      <w:r w:rsidRPr="00075065">
        <w:t>е сполучник, що вживається в кінці переліку для позначення його неповноти, означаючи "і таке інше". </w:t>
      </w:r>
    </w:p>
    <w:p w14:paraId="5A13D337" w14:textId="77777777" w:rsidR="00A55B72" w:rsidRDefault="00A55B72" w:rsidP="00A55B72">
      <w:pPr>
        <w:ind w:firstLine="450"/>
        <w:jc w:val="both"/>
      </w:pPr>
      <w:r>
        <w:t>Згідно пункту 1 Додатку 3 встановлено:</w:t>
      </w:r>
    </w:p>
    <w:p w14:paraId="459ABF32" w14:textId="77777777" w:rsidR="00A55B72" w:rsidRDefault="00A55B72" w:rsidP="00A55B72">
      <w:pPr>
        <w:widowControl w:val="0"/>
        <w:ind w:left="30" w:firstLine="450"/>
        <w:jc w:val="both"/>
        <w:rPr>
          <w:i/>
        </w:rPr>
      </w:pPr>
      <w:r>
        <w:rPr>
          <w:b/>
          <w:i/>
        </w:rPr>
        <w:t>«</w:t>
      </w:r>
      <w:r>
        <w:rPr>
          <w:i/>
        </w:rPr>
        <w:t>Наявність в учасника процедури закупівлі обладнання, матеріально-технічної бази та технологій.</w:t>
      </w:r>
      <w:bookmarkStart w:id="1" w:name="_GoBack"/>
      <w:bookmarkEnd w:id="1"/>
    </w:p>
    <w:p w14:paraId="5CA5AF50" w14:textId="77777777" w:rsidR="00A55B72" w:rsidRPr="00A55B72" w:rsidRDefault="00A55B72" w:rsidP="00A55B72">
      <w:pPr>
        <w:widowControl w:val="0"/>
        <w:ind w:firstLine="450"/>
        <w:jc w:val="both"/>
        <w:rPr>
          <w:bCs/>
          <w:i/>
        </w:rPr>
      </w:pPr>
      <w:r w:rsidRPr="00A55B72">
        <w:rPr>
          <w:bCs/>
          <w:i/>
        </w:rPr>
        <w:t>Інформація надається у формі Довідки складеної відповідно до нижче визначеної форми.</w:t>
      </w:r>
    </w:p>
    <w:p w14:paraId="5B437B35" w14:textId="77777777" w:rsidR="00A55B72" w:rsidRDefault="00A55B72" w:rsidP="00A55B72">
      <w:pPr>
        <w:widowControl w:val="0"/>
        <w:ind w:firstLine="450"/>
        <w:jc w:val="both"/>
      </w:pPr>
      <w:r>
        <w:rPr>
          <w:i/>
          <w:u w:val="single"/>
        </w:rPr>
        <w:t>Учасник має підтвердити наявність у нього</w:t>
      </w:r>
      <w:r>
        <w:rPr>
          <w:i/>
        </w:rPr>
        <w:t xml:space="preserve">  офісного приміщення,  комп’ютерної техніки та оргтехніки, засобів зв’язку, </w:t>
      </w:r>
      <w:r>
        <w:rPr>
          <w:i/>
          <w:u w:val="single"/>
        </w:rPr>
        <w:t>програмного забезпечення</w:t>
      </w:r>
      <w:r>
        <w:rPr>
          <w:i/>
        </w:rPr>
        <w:t xml:space="preserve"> тощо, власне або в користуванні».</w:t>
      </w:r>
    </w:p>
    <w:p w14:paraId="6F485BDC" w14:textId="77777777" w:rsidR="00536AF9" w:rsidRDefault="00536AF9">
      <w:pPr>
        <w:ind w:firstLine="567"/>
        <w:jc w:val="both"/>
        <w:rPr>
          <w:lang w:val="uk-UA"/>
        </w:rPr>
      </w:pPr>
    </w:p>
    <w:p w14:paraId="50AE3F5A" w14:textId="00CD940B" w:rsidR="00536AF9" w:rsidRPr="00536AF9" w:rsidRDefault="00075065">
      <w:pPr>
        <w:ind w:firstLine="567"/>
        <w:jc w:val="both"/>
        <w:rPr>
          <w:u w:val="single"/>
          <w:lang w:val="uk-UA"/>
        </w:rPr>
      </w:pPr>
      <w:r>
        <w:rPr>
          <w:lang w:val="uk-UA"/>
        </w:rPr>
        <w:t>Отже</w:t>
      </w:r>
      <w:r w:rsidR="00ED1404">
        <w:rPr>
          <w:lang w:val="uk-UA"/>
        </w:rPr>
        <w:t>,</w:t>
      </w:r>
      <w:r>
        <w:rPr>
          <w:lang w:val="uk-UA"/>
        </w:rPr>
        <w:t xml:space="preserve"> </w:t>
      </w:r>
      <w:r w:rsidR="00536AF9">
        <w:rPr>
          <w:lang w:val="uk-UA"/>
        </w:rPr>
        <w:t xml:space="preserve">згідно вимог пункту 1 Додатку 3 тендерної документації </w:t>
      </w:r>
      <w:r w:rsidR="00A55B72">
        <w:rPr>
          <w:lang w:val="uk-UA"/>
        </w:rPr>
        <w:t xml:space="preserve">учасник повинен </w:t>
      </w:r>
      <w:r w:rsidR="00536AF9">
        <w:rPr>
          <w:lang w:val="uk-UA"/>
        </w:rPr>
        <w:t>в обов’язковому порядку підтвердити</w:t>
      </w:r>
      <w:r w:rsidR="00A55B72">
        <w:rPr>
          <w:lang w:val="uk-UA"/>
        </w:rPr>
        <w:t xml:space="preserve"> в нього наявність окремо визначеного переліку матеріальних ресурсів, а саме: </w:t>
      </w:r>
      <w:r w:rsidR="00A55B72">
        <w:rPr>
          <w:i/>
        </w:rPr>
        <w:t>офісного приміщення,  комп’ютерної техніки</w:t>
      </w:r>
      <w:r w:rsidR="00A55B72">
        <w:rPr>
          <w:i/>
          <w:lang w:val="uk-UA"/>
        </w:rPr>
        <w:t>,</w:t>
      </w:r>
      <w:r w:rsidR="00A55B72">
        <w:rPr>
          <w:i/>
        </w:rPr>
        <w:t xml:space="preserve"> оргтехніки, засобів зв’язку, </w:t>
      </w:r>
      <w:r w:rsidR="00A55B72" w:rsidRPr="00536AF9">
        <w:rPr>
          <w:i/>
        </w:rPr>
        <w:t>програмного забезпечення</w:t>
      </w:r>
      <w:r w:rsidR="00A55B72">
        <w:rPr>
          <w:lang w:val="uk-UA"/>
        </w:rPr>
        <w:t xml:space="preserve">, </w:t>
      </w:r>
      <w:r w:rsidR="00A55B72" w:rsidRPr="00536AF9">
        <w:rPr>
          <w:u w:val="single"/>
          <w:lang w:val="uk-UA"/>
        </w:rPr>
        <w:t>а також ма</w:t>
      </w:r>
      <w:r w:rsidR="00536AF9" w:rsidRPr="00536AF9">
        <w:rPr>
          <w:u w:val="single"/>
          <w:lang w:val="uk-UA"/>
        </w:rPr>
        <w:t>в</w:t>
      </w:r>
      <w:r w:rsidR="00A55B72" w:rsidRPr="00536AF9">
        <w:rPr>
          <w:u w:val="single"/>
          <w:lang w:val="uk-UA"/>
        </w:rPr>
        <w:t xml:space="preserve"> право додатково («і так далі») навести за змістом Довідки МТБ </w:t>
      </w:r>
      <w:r w:rsidR="00536AF9" w:rsidRPr="00536AF9">
        <w:rPr>
          <w:u w:val="single"/>
          <w:lang w:val="uk-UA"/>
        </w:rPr>
        <w:t>інші матеріальні ресурси.</w:t>
      </w:r>
    </w:p>
    <w:p w14:paraId="3B67007D" w14:textId="77777777" w:rsidR="00F556D7" w:rsidRDefault="00F556D7">
      <w:pPr>
        <w:ind w:firstLine="567"/>
        <w:jc w:val="both"/>
        <w:rPr>
          <w:lang w:val="uk-UA"/>
        </w:rPr>
      </w:pPr>
    </w:p>
    <w:p w14:paraId="58C5C1D0" w14:textId="11E2F06C" w:rsidR="00C71C5B" w:rsidRDefault="00536AF9">
      <w:pPr>
        <w:ind w:firstLine="567"/>
        <w:jc w:val="both"/>
        <w:rPr>
          <w:lang w:val="uk-UA"/>
        </w:rPr>
      </w:pPr>
      <w:r>
        <w:rPr>
          <w:lang w:val="uk-UA"/>
        </w:rPr>
        <w:t>Як приклад застосування терміну «т</w:t>
      </w:r>
      <w:r w:rsidR="00ED1404">
        <w:rPr>
          <w:lang w:val="uk-UA"/>
        </w:rPr>
        <w:t>ощо» приводимо пункт 2 Рішення Конституційного С</w:t>
      </w:r>
      <w:r>
        <w:rPr>
          <w:lang w:val="uk-UA"/>
        </w:rPr>
        <w:t xml:space="preserve">уду України </w:t>
      </w:r>
      <w:r w:rsidR="00C71C5B">
        <w:rPr>
          <w:lang w:val="uk-UA"/>
        </w:rPr>
        <w:t>від 09.07.19987р. справа № 17/81-97, в якому зазначено:</w:t>
      </w:r>
    </w:p>
    <w:p w14:paraId="374B7C0D" w14:textId="01D48737" w:rsidR="00C71C5B" w:rsidRPr="00C71C5B" w:rsidRDefault="00C71C5B">
      <w:pPr>
        <w:ind w:firstLine="567"/>
        <w:jc w:val="both"/>
        <w:rPr>
          <w:lang w:val="uk-UA"/>
        </w:rPr>
      </w:pPr>
      <w:r>
        <w:rPr>
          <w:lang w:val="uk-UA"/>
        </w:rPr>
        <w:t>«</w:t>
      </w:r>
      <w:r w:rsidRPr="00C71C5B">
        <w:t xml:space="preserve">Конституція України ( </w:t>
      </w:r>
      <w:hyperlink r:id="rId9" w:tgtFrame="_blank" w:history="1">
        <w:r w:rsidRPr="00C71C5B">
          <w:rPr>
            <w:rStyle w:val="a8"/>
          </w:rPr>
          <w:t>254к/96-ВР</w:t>
        </w:r>
      </w:hyperlink>
      <w:r w:rsidRPr="00C71C5B">
        <w:t xml:space="preserve"> ) значно  розширила  коло </w:t>
      </w:r>
      <w:r>
        <w:rPr>
          <w:lang w:val="uk-UA"/>
        </w:rPr>
        <w:t xml:space="preserve"> </w:t>
      </w:r>
      <w:r w:rsidRPr="00C71C5B">
        <w:t xml:space="preserve">питань   суспільного  життя,  що  визначаються  чи  встановлюються </w:t>
      </w:r>
      <w:r>
        <w:rPr>
          <w:lang w:val="uk-UA"/>
        </w:rPr>
        <w:t xml:space="preserve"> </w:t>
      </w:r>
      <w:r w:rsidRPr="00C71C5B">
        <w:t xml:space="preserve">виключно  законами  України  як  актами  вищої  після  </w:t>
      </w:r>
      <w:r w:rsidRPr="00C71C5B">
        <w:rPr>
          <w:lang w:val="uk-UA"/>
        </w:rPr>
        <w:t xml:space="preserve">Конституції  України   юридичної  сили  в  системі  нормативно-правових  актів.  Відповідно до статті 92 Конституції України законами України мають  регламентуватися  найважливіші  суспільні  та  державні  інститути  (права,  свободи  та  обов'язки  людини  і  громадянина;   вибори,  референдум; організація і  діяльність  органів  законодавчої,  виконавчої та судової влади </w:t>
      </w:r>
      <w:r w:rsidRPr="00C71C5B">
        <w:rPr>
          <w:b/>
          <w:bCs/>
          <w:lang w:val="uk-UA"/>
        </w:rPr>
        <w:t>тощо</w:t>
      </w:r>
      <w:r w:rsidRPr="00C71C5B">
        <w:rPr>
          <w:lang w:val="uk-UA"/>
        </w:rPr>
        <w:t>)».</w:t>
      </w:r>
    </w:p>
    <w:p w14:paraId="255FA9AF" w14:textId="3BFAE72D" w:rsidR="00C71C5B" w:rsidRDefault="00C71C5B">
      <w:pPr>
        <w:ind w:firstLine="567"/>
        <w:jc w:val="both"/>
        <w:rPr>
          <w:lang w:val="uk-UA"/>
        </w:rPr>
      </w:pPr>
      <w:r>
        <w:rPr>
          <w:lang w:val="uk-UA"/>
        </w:rPr>
        <w:t>Так в</w:t>
      </w:r>
      <w:r w:rsidRPr="00C71C5B">
        <w:rPr>
          <w:lang w:val="uk-UA"/>
        </w:rPr>
        <w:t>икористання терміну «тощо» не виключає визначеного</w:t>
      </w:r>
      <w:r>
        <w:rPr>
          <w:lang w:val="uk-UA"/>
        </w:rPr>
        <w:t xml:space="preserve"> в</w:t>
      </w:r>
      <w:r w:rsidRPr="00C71C5B">
        <w:rPr>
          <w:lang w:val="uk-UA"/>
        </w:rPr>
        <w:t xml:space="preserve"> </w:t>
      </w:r>
      <w:r w:rsidR="00ED1404">
        <w:rPr>
          <w:lang w:val="uk-UA"/>
        </w:rPr>
        <w:t>Рішенні Конституційного Суду України</w:t>
      </w:r>
      <w:r>
        <w:rPr>
          <w:lang w:val="uk-UA"/>
        </w:rPr>
        <w:t xml:space="preserve"> </w:t>
      </w:r>
      <w:r w:rsidRPr="00C71C5B">
        <w:rPr>
          <w:lang w:val="uk-UA"/>
        </w:rPr>
        <w:t>переліку найважливіших  суспільних  та  державних  інститут</w:t>
      </w:r>
      <w:r>
        <w:rPr>
          <w:lang w:val="uk-UA"/>
        </w:rPr>
        <w:t>ів</w:t>
      </w:r>
      <w:r w:rsidR="00ED1404">
        <w:rPr>
          <w:lang w:val="uk-UA"/>
        </w:rPr>
        <w:t>,</w:t>
      </w:r>
      <w:r>
        <w:rPr>
          <w:lang w:val="uk-UA"/>
        </w:rPr>
        <w:t xml:space="preserve"> регламентованих нормами Конституції, а  лише зазначає можливість його продовження. </w:t>
      </w:r>
    </w:p>
    <w:p w14:paraId="1509AF8D" w14:textId="77777777" w:rsidR="00536AF9" w:rsidRPr="00536AF9" w:rsidRDefault="00536AF9">
      <w:pPr>
        <w:ind w:firstLine="567"/>
        <w:jc w:val="both"/>
        <w:rPr>
          <w:lang w:val="uk-UA"/>
        </w:rPr>
      </w:pPr>
    </w:p>
    <w:p w14:paraId="798A873C" w14:textId="77777777" w:rsidR="00F556D7" w:rsidRDefault="009469D0">
      <w:pPr>
        <w:ind w:firstLine="567"/>
        <w:jc w:val="both"/>
        <w:rPr>
          <w:color w:val="00000A"/>
        </w:rPr>
      </w:pPr>
      <w:r>
        <w:rPr>
          <w:color w:val="00000A"/>
        </w:rPr>
        <w:t>Враховуючи вищенаведене, просимо Вас відмовити в задоволенні скарги Учасника.</w:t>
      </w:r>
    </w:p>
    <w:p w14:paraId="5273021B" w14:textId="77777777" w:rsidR="00F556D7" w:rsidRDefault="00F556D7">
      <w:pPr>
        <w:ind w:firstLine="567"/>
        <w:jc w:val="both"/>
        <w:rPr>
          <w:color w:val="00000A"/>
        </w:rPr>
      </w:pPr>
    </w:p>
    <w:p w14:paraId="7A5C91F3" w14:textId="77777777" w:rsidR="00F556D7" w:rsidRDefault="009469D0">
      <w:pPr>
        <w:rPr>
          <w:b/>
        </w:rPr>
      </w:pPr>
      <w:r>
        <w:rPr>
          <w:b/>
        </w:rPr>
        <w:t xml:space="preserve">Уповноважена особа Національного </w:t>
      </w:r>
    </w:p>
    <w:p w14:paraId="4C5815FB" w14:textId="77777777" w:rsidR="00F556D7" w:rsidRDefault="009469D0">
      <w:pPr>
        <w:rPr>
          <w:b/>
        </w:rPr>
      </w:pPr>
      <w:r>
        <w:rPr>
          <w:b/>
        </w:rPr>
        <w:t xml:space="preserve">агентства України з питань виявлення, </w:t>
      </w:r>
    </w:p>
    <w:p w14:paraId="6A501E04" w14:textId="77777777" w:rsidR="00F556D7" w:rsidRDefault="009469D0">
      <w:pPr>
        <w:rPr>
          <w:b/>
        </w:rPr>
      </w:pPr>
      <w:r>
        <w:rPr>
          <w:b/>
        </w:rPr>
        <w:t>розшуку та управління актива</w:t>
      </w:r>
      <w:r>
        <w:rPr>
          <w:b/>
        </w:rPr>
        <w:t xml:space="preserve">ми, </w:t>
      </w:r>
    </w:p>
    <w:p w14:paraId="1E9C6582" w14:textId="77777777" w:rsidR="00F556D7" w:rsidRDefault="009469D0">
      <w:pPr>
        <w:rPr>
          <w:b/>
        </w:rPr>
      </w:pPr>
      <w:r>
        <w:rPr>
          <w:b/>
        </w:rPr>
        <w:t xml:space="preserve">одержаними від корупційних та </w:t>
      </w:r>
    </w:p>
    <w:p w14:paraId="70EEEED6" w14:textId="77777777" w:rsidR="00F556D7" w:rsidRDefault="009469D0">
      <w:pPr>
        <w:rPr>
          <w:b/>
        </w:rPr>
      </w:pPr>
      <w:r>
        <w:rPr>
          <w:b/>
        </w:rPr>
        <w:t>інших злочинів, з питань конкурсного</w:t>
      </w:r>
    </w:p>
    <w:p w14:paraId="194D73F1" w14:textId="77777777" w:rsidR="00F556D7" w:rsidRDefault="009469D0">
      <w:pPr>
        <w:rPr>
          <w:b/>
        </w:rPr>
      </w:pPr>
      <w:r>
        <w:rPr>
          <w:b/>
        </w:rPr>
        <w:t xml:space="preserve">відбору управителів активами з </w:t>
      </w:r>
    </w:p>
    <w:p w14:paraId="152F8314" w14:textId="3011CAFB" w:rsidR="00F556D7" w:rsidRPr="00ED1404" w:rsidRDefault="009469D0">
      <w:pPr>
        <w:rPr>
          <w:b/>
          <w:lang w:val="uk-UA"/>
        </w:rPr>
      </w:pPr>
      <w:r>
        <w:rPr>
          <w:b/>
        </w:rPr>
        <w:t>застосуванням  електронної системи</w:t>
      </w:r>
      <w:r>
        <w:rPr>
          <w:b/>
        </w:rPr>
        <w:tab/>
        <w:t xml:space="preserve">                      </w:t>
      </w:r>
      <w:r w:rsidR="00ED1404">
        <w:rPr>
          <w:b/>
          <w:lang w:val="uk-UA"/>
        </w:rPr>
        <w:t xml:space="preserve">                           </w:t>
      </w:r>
      <w:r w:rsidR="00ED1404">
        <w:rPr>
          <w:b/>
        </w:rPr>
        <w:t xml:space="preserve">Катерина </w:t>
      </w:r>
      <w:r w:rsidR="00ED1404">
        <w:rPr>
          <w:b/>
          <w:lang w:val="uk-UA"/>
        </w:rPr>
        <w:t>ЗУБРИЦЬКА</w:t>
      </w:r>
    </w:p>
    <w:p w14:paraId="0FCCC007" w14:textId="77777777" w:rsidR="00F556D7" w:rsidRDefault="00F556D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E6A7CA" w14:textId="1CEF1CC2" w:rsidR="00F556D7" w:rsidRDefault="009469D0" w:rsidP="009D6EA1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044 290 08 52</w:t>
      </w:r>
    </w:p>
    <w:sectPr w:rsidR="00F556D7" w:rsidSect="00F17B52">
      <w:headerReference w:type="default" r:id="rId10"/>
      <w:headerReference w:type="first" r:id="rId11"/>
      <w:pgSz w:w="11906" w:h="16838" w:code="9"/>
      <w:pgMar w:top="1134" w:right="567" w:bottom="1418" w:left="1418" w:header="340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AE61D" w14:textId="77777777" w:rsidR="007A7B4E" w:rsidRDefault="007A7B4E">
      <w:r>
        <w:separator/>
      </w:r>
    </w:p>
  </w:endnote>
  <w:endnote w:type="continuationSeparator" w:id="0">
    <w:p w14:paraId="3EB8DDF9" w14:textId="77777777" w:rsidR="007A7B4E" w:rsidRDefault="007A7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Play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28717DF-B5DB-42C8-8093-0089FAB70F1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848EB3D-3887-4B29-B516-6B2358F41ED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DC8D6AB-EB91-4010-A1C7-DCFCE898B5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DA8F5F" w14:textId="77777777" w:rsidR="007A7B4E" w:rsidRDefault="007A7B4E">
      <w:r>
        <w:separator/>
      </w:r>
    </w:p>
  </w:footnote>
  <w:footnote w:type="continuationSeparator" w:id="0">
    <w:p w14:paraId="50094BDE" w14:textId="77777777" w:rsidR="007A7B4E" w:rsidRDefault="007A7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823D1" w14:textId="23B64128" w:rsidR="00F556D7" w:rsidRDefault="009469D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17B52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7652F246" w14:textId="77777777" w:rsidR="00F556D7" w:rsidRDefault="00F556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4ABF3" w14:textId="77777777" w:rsidR="00F556D7" w:rsidRDefault="00F556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14:paraId="05C5570F" w14:textId="77777777" w:rsidR="00F556D7" w:rsidRDefault="00F556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859C4"/>
    <w:multiLevelType w:val="multilevel"/>
    <w:tmpl w:val="1B42FE96"/>
    <w:lvl w:ilvl="0">
      <w:numFmt w:val="bullet"/>
      <w:lvlText w:val="-"/>
      <w:lvlJc w:val="left"/>
      <w:pPr>
        <w:ind w:left="99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876EB8"/>
    <w:multiLevelType w:val="multilevel"/>
    <w:tmpl w:val="92EAA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4CA78DB"/>
    <w:multiLevelType w:val="multilevel"/>
    <w:tmpl w:val="969A0360"/>
    <w:lvl w:ilvl="0">
      <w:start w:val="6"/>
      <w:numFmt w:val="decimal"/>
      <w:lvlText w:val="%1)"/>
      <w:lvlJc w:val="left"/>
      <w:pPr>
        <w:ind w:left="473" w:hanging="360"/>
      </w:p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6D7"/>
    <w:rsid w:val="00075065"/>
    <w:rsid w:val="00077011"/>
    <w:rsid w:val="002348E7"/>
    <w:rsid w:val="002B2EFA"/>
    <w:rsid w:val="002F2A7A"/>
    <w:rsid w:val="00323CA1"/>
    <w:rsid w:val="00366C3A"/>
    <w:rsid w:val="00536AF9"/>
    <w:rsid w:val="0054482B"/>
    <w:rsid w:val="00562D0C"/>
    <w:rsid w:val="006613E1"/>
    <w:rsid w:val="00767B4E"/>
    <w:rsid w:val="007A7B4E"/>
    <w:rsid w:val="007B222F"/>
    <w:rsid w:val="0096196E"/>
    <w:rsid w:val="009D6EA1"/>
    <w:rsid w:val="00A55B72"/>
    <w:rsid w:val="00C61FE3"/>
    <w:rsid w:val="00C71C5B"/>
    <w:rsid w:val="00CA7665"/>
    <w:rsid w:val="00ED1404"/>
    <w:rsid w:val="00F17B52"/>
    <w:rsid w:val="00F5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3D9C8"/>
  <w15:docId w15:val="{9A980D50-5EE2-4277-A15B-063AFFA5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57" w:type="dxa"/>
        <w:right w:w="28" w:type="dxa"/>
      </w:tblCellMar>
    </w:tblPr>
  </w:style>
  <w:style w:type="table" w:customStyle="1" w:styleId="a6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8">
    <w:name w:val="Hyperlink"/>
    <w:basedOn w:val="a0"/>
    <w:uiPriority w:val="99"/>
    <w:unhideWhenUsed/>
    <w:rsid w:val="00C71C5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71C5B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ED140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D14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ma.gov.u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254%D0%BA/96-%D0%B2%D1%8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3336</Words>
  <Characters>1902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Чулой Ігор Семенович</dc:creator>
  <cp:lastModifiedBy>User</cp:lastModifiedBy>
  <cp:revision>5</cp:revision>
  <cp:lastPrinted>2025-11-12T11:42:00Z</cp:lastPrinted>
  <dcterms:created xsi:type="dcterms:W3CDTF">2025-11-12T12:00:00Z</dcterms:created>
  <dcterms:modified xsi:type="dcterms:W3CDTF">2025-11-12T12:00:00Z</dcterms:modified>
</cp:coreProperties>
</file>